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21B" w:rsidRDefault="0056021B" w:rsidP="0056021B">
      <w:pPr>
        <w:spacing w:after="225" w:line="234" w:lineRule="atLeast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D1642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Структура и органы управления</w:t>
      </w:r>
    </w:p>
    <w:p w:rsidR="00C26D20" w:rsidRPr="00D1642E" w:rsidRDefault="00C26D20" w:rsidP="0056021B">
      <w:pPr>
        <w:spacing w:after="225" w:line="234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В МБОУ «Сетоловская СОШ»</w:t>
      </w:r>
    </w:p>
    <w:p w:rsidR="0056021B" w:rsidRPr="00D1642E" w:rsidRDefault="00000000" w:rsidP="0056021B">
      <w:pPr>
        <w:spacing w:after="225" w:line="234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hyperlink r:id="rId4" w:history="1"/>
      <w:r w:rsidR="0056021B" w:rsidRPr="00D1642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56021B" w:rsidRPr="00D1642E" w:rsidRDefault="0056021B" w:rsidP="00D1642E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 </w:t>
      </w:r>
      <w:hyperlink r:id="rId5" w:history="1">
        <w:r w:rsidRPr="00D1642E">
          <w:rPr>
            <w:rFonts w:ascii="Verdana" w:eastAsia="Times New Roman" w:hAnsi="Verdana" w:cs="Tahoma"/>
            <w:b/>
            <w:bCs/>
            <w:sz w:val="21"/>
            <w:szCs w:val="21"/>
            <w:u w:val="single"/>
            <w:lang w:eastAsia="ru-RU"/>
          </w:rPr>
          <w:t>ФЕДЕРАЛЬНЫМ ЗАКОНОМ ОБ ОБРАЗОВАНИИ В РОССИЙСКОЙ ФЕДЕРАЦИИ № 2273-ФЗ от 29 декабря 2012 года</w:t>
        </w:r>
      </w:hyperlink>
      <w:r w:rsidRPr="00D1642E">
        <w:rPr>
          <w:rFonts w:ascii="Verdana" w:eastAsia="Times New Roman" w:hAnsi="Verdana" w:cs="Tahoma"/>
          <w:sz w:val="21"/>
          <w:szCs w:val="21"/>
          <w:lang w:eastAsia="ru-RU"/>
        </w:rPr>
        <w:t> </w:t>
      </w: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6021B" w:rsidRPr="00D1642E" w:rsidRDefault="0056021B" w:rsidP="00D1642E">
      <w:pPr>
        <w:spacing w:after="0" w:line="240" w:lineRule="auto"/>
        <w:ind w:firstLine="425"/>
        <w:jc w:val="both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Управление школой осуществляется на основе сочетания принципов самоуправления коллектива и единоначалия.</w:t>
      </w:r>
    </w:p>
    <w:p w:rsidR="0056021B" w:rsidRPr="00D1642E" w:rsidRDefault="0056021B" w:rsidP="00D1642E">
      <w:pPr>
        <w:spacing w:after="0" w:line="240" w:lineRule="auto"/>
        <w:ind w:firstLine="425"/>
        <w:jc w:val="both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основу положена следующая  структура управления:</w:t>
      </w:r>
    </w:p>
    <w:p w:rsidR="0056021B" w:rsidRPr="00D1642E" w:rsidRDefault="0056021B" w:rsidP="00D1642E">
      <w:pPr>
        <w:spacing w:after="0" w:line="240" w:lineRule="auto"/>
        <w:ind w:firstLine="425"/>
        <w:jc w:val="both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 </w:t>
      </w: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C26D20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-Шкабарина Алла Сергеевна</w:t>
      </w: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содержанию – это уровень стратегического управления). Директор школы определяет стратегию развития школы, представляет её интересы в государственных и общественных инстанциях. Общее собрание трудового коллектива, утверждает  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6021B" w:rsidRPr="00D1642E" w:rsidRDefault="0056021B" w:rsidP="00D1642E">
      <w:pPr>
        <w:spacing w:after="0" w:line="240" w:lineRule="auto"/>
        <w:ind w:firstLine="425"/>
        <w:jc w:val="both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втором уровне</w:t>
      </w: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структуры (по содержанию – это тоже уровень стратегического управления) функционируют традиционные субъекты управления:   педагогический совет, родительский комитет, Общее собрание трудового коллектива.</w:t>
      </w:r>
    </w:p>
    <w:p w:rsidR="0056021B" w:rsidRPr="00D1642E" w:rsidRDefault="0056021B" w:rsidP="00D1642E">
      <w:pPr>
        <w:spacing w:after="0" w:line="240" w:lineRule="auto"/>
        <w:ind w:firstLine="425"/>
        <w:jc w:val="both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</w:t>
      </w: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структуры управления (по содержанию – это уровень тактического управления) – уровень заместителей директора. Этот уровень представлен также  методическим советом.  Методический совет – коллегиальный совещательный орган, в состав которого входят руководители школьных МО.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56021B" w:rsidRPr="00D1642E" w:rsidRDefault="0056021B" w:rsidP="00D1642E">
      <w:pPr>
        <w:spacing w:after="0" w:line="240" w:lineRule="auto"/>
        <w:ind w:firstLine="425"/>
        <w:jc w:val="both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  четвертого уровня предполагают курирование, помощь, педагогическое руководство.</w:t>
      </w:r>
    </w:p>
    <w:p w:rsidR="0056021B" w:rsidRPr="00D1642E" w:rsidRDefault="0056021B" w:rsidP="00D1642E">
      <w:pPr>
        <w:spacing w:after="0" w:line="240" w:lineRule="auto"/>
        <w:ind w:firstLine="425"/>
        <w:jc w:val="both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созданы органы ученического самоуправления, ученическая организация. Органы ученического самоуправления действуют на основании утвержденных Положений.</w:t>
      </w:r>
    </w:p>
    <w:p w:rsidR="00D1642E" w:rsidRDefault="00D1642E" w:rsidP="00D1642E">
      <w:pPr>
        <w:spacing w:after="0" w:line="240" w:lineRule="auto"/>
        <w:ind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21B" w:rsidRPr="00D1642E" w:rsidRDefault="0056021B" w:rsidP="00D1642E">
      <w:pPr>
        <w:spacing w:after="0" w:line="240" w:lineRule="auto"/>
        <w:ind w:firstLine="425"/>
        <w:jc w:val="center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управления:</w:t>
      </w:r>
    </w:p>
    <w:p w:rsidR="0056021B" w:rsidRPr="00D1642E" w:rsidRDefault="0056021B" w:rsidP="00D1642E">
      <w:pPr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2486A" w:rsidRDefault="00A2486A" w:rsidP="00A2486A">
      <w:pPr>
        <w:spacing w:after="0" w:line="360" w:lineRule="auto"/>
        <w:ind w:firstLine="42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86A" w:rsidRPr="00D1642E" w:rsidRDefault="00A2486A" w:rsidP="00A2486A">
      <w:pPr>
        <w:spacing w:after="0" w:line="360" w:lineRule="auto"/>
        <w:ind w:firstLine="42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коллектива</w:t>
      </w:r>
    </w:p>
    <w:p w:rsidR="0056021B" w:rsidRPr="00D1642E" w:rsidRDefault="0056021B" w:rsidP="00D1642E">
      <w:pPr>
        <w:spacing w:after="0" w:line="360" w:lineRule="auto"/>
        <w:ind w:firstLine="42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</w:p>
    <w:p w:rsidR="00D1642E" w:rsidRPr="00D1642E" w:rsidRDefault="00D1642E" w:rsidP="00D1642E">
      <w:pPr>
        <w:spacing w:after="0" w:line="360" w:lineRule="auto"/>
        <w:ind w:firstLine="42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(Положение о педагогическом совете)</w:t>
      </w:r>
    </w:p>
    <w:p w:rsidR="0056021B" w:rsidRPr="00D1642E" w:rsidRDefault="0056021B" w:rsidP="00D1642E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Первичная профсоюзная организация</w:t>
      </w:r>
    </w:p>
    <w:p w:rsidR="0056021B" w:rsidRPr="00D1642E" w:rsidRDefault="00000000" w:rsidP="00D1642E">
      <w:pPr>
        <w:spacing w:after="0" w:line="360" w:lineRule="auto"/>
        <w:ind w:firstLine="42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/>
      <w:r w:rsidR="0056021B"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совет</w:t>
      </w:r>
    </w:p>
    <w:p w:rsidR="00D1642E" w:rsidRPr="00D1642E" w:rsidRDefault="00D1642E" w:rsidP="00D1642E">
      <w:pPr>
        <w:spacing w:after="0" w:line="360" w:lineRule="auto"/>
        <w:ind w:firstLine="4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(Положение о методическом совете)</w:t>
      </w:r>
    </w:p>
    <w:p w:rsidR="0056021B" w:rsidRPr="00D1642E" w:rsidRDefault="0056021B" w:rsidP="00D1642E">
      <w:pPr>
        <w:spacing w:after="0" w:line="360" w:lineRule="auto"/>
        <w:ind w:firstLine="4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D1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ученического самоуправления</w:t>
      </w:r>
    </w:p>
    <w:p w:rsidR="002D168D" w:rsidRPr="00D1642E" w:rsidRDefault="002D168D" w:rsidP="00D1642E">
      <w:pPr>
        <w:spacing w:line="360" w:lineRule="auto"/>
      </w:pPr>
    </w:p>
    <w:sectPr w:rsidR="002D168D" w:rsidRPr="00D1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522"/>
    <w:rsid w:val="000463B8"/>
    <w:rsid w:val="002D168D"/>
    <w:rsid w:val="00532522"/>
    <w:rsid w:val="0056021B"/>
    <w:rsid w:val="00736546"/>
    <w:rsid w:val="00A2486A"/>
    <w:rsid w:val="00C26D20"/>
    <w:rsid w:val="00D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A128"/>
  <w15:docId w15:val="{9ACBCB8D-2014-4AAB-B611-C1C7E238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ezinkashool.eps74.ru/Upload/files/%D0%BA%D0%BE%D0%BB.%20%D0%B4%D0%BE%D0%B3.pdf" TargetMode="External"/><Relationship Id="rId5" Type="http://schemas.openxmlformats.org/officeDocument/2006/relationships/hyperlink" Target="http://base.consultant.ru/cons/cgi/online.cgi?base=LAW;n=173432;req=doc" TargetMode="External"/><Relationship Id="rId4" Type="http://schemas.openxmlformats.org/officeDocument/2006/relationships/hyperlink" Target="http://berezinkashool.eps74.ru/Upload/files/%D1%81%D1%85%D0%B5%D0%BC%D0%B0%20%D1%81%D1%82%D1%80%D1%83%D0%BA%D1%82%D1%83%D1%80%D0%B0%20%D1%83%D0%BF%D1%80%D0%B0%D0%B2%D0%BB%D0%B5%D0%BD%D0%B8%D1%8F%20%D1%81%D0%BE%D1%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Людмила Морковина</cp:lastModifiedBy>
  <cp:revision>10</cp:revision>
  <dcterms:created xsi:type="dcterms:W3CDTF">2016-04-08T02:56:00Z</dcterms:created>
  <dcterms:modified xsi:type="dcterms:W3CDTF">2024-09-23T14:42:00Z</dcterms:modified>
</cp:coreProperties>
</file>