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053" w:rsidRPr="00287053" w:rsidRDefault="00287053" w:rsidP="00287053">
      <w:pPr>
        <w:shd w:val="clear" w:color="auto" w:fill="FFFFFF"/>
        <w:spacing w:line="69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222222"/>
          <w:spacing w:val="-8"/>
          <w:kern w:val="36"/>
          <w:sz w:val="48"/>
          <w:szCs w:val="48"/>
          <w:lang w:eastAsia="ru-RU"/>
          <w14:ligatures w14:val="none"/>
        </w:rPr>
      </w:pPr>
      <w:proofErr w:type="spellStart"/>
      <w:r w:rsidRPr="00287053">
        <w:rPr>
          <w:rFonts w:ascii="inherit" w:eastAsia="Times New Roman" w:hAnsi="inherit" w:cs="Arial"/>
          <w:b/>
          <w:bCs/>
          <w:color w:val="222222"/>
          <w:spacing w:val="-8"/>
          <w:kern w:val="36"/>
          <w:sz w:val="48"/>
          <w:szCs w:val="48"/>
          <w:lang w:eastAsia="ru-RU"/>
          <w14:ligatures w14:val="none"/>
        </w:rPr>
        <w:t>Минпросвещения</w:t>
      </w:r>
      <w:proofErr w:type="spellEnd"/>
      <w:r w:rsidRPr="00287053">
        <w:rPr>
          <w:rFonts w:ascii="inherit" w:eastAsia="Times New Roman" w:hAnsi="inherit" w:cs="Arial"/>
          <w:b/>
          <w:bCs/>
          <w:color w:val="222222"/>
          <w:spacing w:val="-8"/>
          <w:kern w:val="36"/>
          <w:sz w:val="48"/>
          <w:szCs w:val="48"/>
          <w:lang w:eastAsia="ru-RU"/>
          <w14:ligatures w14:val="none"/>
        </w:rPr>
        <w:t xml:space="preserve"> опубликовало обновленный проект расписания ЕГЭ на 2024 год</w:t>
      </w:r>
    </w:p>
    <w:p w:rsidR="00287053" w:rsidRPr="00287053" w:rsidRDefault="00287053" w:rsidP="002870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999999"/>
          <w:kern w:val="0"/>
          <w:sz w:val="24"/>
          <w:szCs w:val="24"/>
          <w:lang w:eastAsia="ru-RU"/>
          <w14:ligatures w14:val="none"/>
        </w:rPr>
      </w:pPr>
      <w:proofErr w:type="spellStart"/>
      <w:r w:rsidRPr="00287053">
        <w:rPr>
          <w:rFonts w:ascii="inherit" w:eastAsia="Times New Roman" w:hAnsi="inherit" w:cs="Arial"/>
          <w:color w:val="999999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287053">
        <w:rPr>
          <w:rFonts w:ascii="inherit" w:eastAsia="Times New Roman" w:hAnsi="inherit" w:cs="Arial"/>
          <w:color w:val="999999"/>
          <w:kern w:val="0"/>
          <w:sz w:val="24"/>
          <w:szCs w:val="24"/>
          <w:lang w:eastAsia="ru-RU"/>
          <w14:ligatures w14:val="none"/>
        </w:rPr>
        <w:t xml:space="preserve"> опубликовало проект расписания ЕГЭ на 2024 год с учетом пересдач</w:t>
      </w:r>
    </w:p>
    <w:p w:rsidR="00287053" w:rsidRPr="00287053" w:rsidRDefault="00287053" w:rsidP="00287053">
      <w:pPr>
        <w:shd w:val="clear" w:color="auto" w:fill="FFFFFF"/>
        <w:spacing w:line="420" w:lineRule="atLeast"/>
        <w:textAlignment w:val="baseline"/>
        <w:rPr>
          <w:rFonts w:ascii="Arial" w:eastAsia="Times New Roman" w:hAnsi="Arial" w:cs="Arial"/>
          <w:color w:val="222222"/>
          <w:kern w:val="0"/>
          <w:sz w:val="33"/>
          <w:szCs w:val="33"/>
          <w:lang w:eastAsia="ru-RU"/>
          <w14:ligatures w14:val="none"/>
        </w:rPr>
      </w:pPr>
      <w:proofErr w:type="spellStart"/>
      <w:r w:rsidRPr="00287053">
        <w:rPr>
          <w:rFonts w:ascii="Arial" w:eastAsia="Times New Roman" w:hAnsi="Arial" w:cs="Arial"/>
          <w:color w:val="222222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>Минпросвещения</w:t>
      </w:r>
      <w:proofErr w:type="spellEnd"/>
      <w:r w:rsidRPr="00287053">
        <w:rPr>
          <w:rFonts w:ascii="Arial" w:eastAsia="Times New Roman" w:hAnsi="Arial" w:cs="Arial"/>
          <w:color w:val="222222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 xml:space="preserve"> опубликовало обновленный проект приказа расписания ЕГЭ-2024 с учетом возможности пересдать один предмет до конца приемной кампании. Были также изменены даты экзаменов по биологии и иностранным языкам</w:t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noProof/>
          <w:color w:val="222222"/>
          <w:kern w:val="0"/>
          <w:sz w:val="27"/>
          <w:szCs w:val="27"/>
          <w:lang w:eastAsia="ru-RU"/>
          <w14:ligatures w14:val="none"/>
        </w:rPr>
        <w:drawing>
          <wp:inline distT="0" distB="0" distL="0" distR="0">
            <wp:extent cx="5940425" cy="3673475"/>
            <wp:effectExtent l="0" t="0" r="3175" b="3175"/>
            <wp:docPr id="1793238208" name="Рисунок 2" descr="Фото: Донат Сорокин /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Донат Сорокин / Т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53" w:rsidRPr="00287053" w:rsidRDefault="00287053" w:rsidP="00287053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999999"/>
          <w:kern w:val="0"/>
          <w:sz w:val="21"/>
          <w:szCs w:val="21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999999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Фото: Донат Сорокин / ТАСС</w:t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proofErr w:type="spellStart"/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Минпросвещения</w:t>
      </w:r>
      <w:proofErr w:type="spellEnd"/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 xml:space="preserve"> и Роспотребнадзор выпустили обновленный проект расписания Единого государственного экзамена (ЕГЭ) на 2024 год, который теперь предусматривает возможность для школьников пересдать один предмет до конца приемной кампании. Документ опубликован на официальном </w:t>
      </w:r>
      <w:hyperlink r:id="rId6" w:tgtFrame="_blank" w:history="1">
        <w:r w:rsidRPr="00287053">
          <w:rPr>
            <w:rFonts w:ascii="inherit" w:eastAsia="Times New Roman" w:hAnsi="inherit" w:cs="Arial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портале</w:t>
        </w:r>
      </w:hyperlink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 проектов нормативно-правовых актов.</w:t>
      </w:r>
    </w:p>
    <w:p w:rsidR="00287053" w:rsidRPr="00287053" w:rsidRDefault="00287053" w:rsidP="00287053">
      <w:pPr>
        <w:shd w:val="clear" w:color="auto" w:fill="FFFFFF"/>
        <w:spacing w:after="255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Основной этап сдачи ЕГЭ начнется 23 мая. Экзамены пройдут: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23 мая — по географии, литературе и химии;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lastRenderedPageBreak/>
        <w:t>28 мая — по русскому языку;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31 мая — по математике базового и профильного уровней;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4 июня — по обществознанию и физике;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7 и 8 июня — одновременно с ЕГЭ по информатике пройдет устная часть ЕГЭ по иностранным языкам;</w:t>
      </w:r>
    </w:p>
    <w:p w:rsidR="00287053" w:rsidRPr="00287053" w:rsidRDefault="00287053" w:rsidP="00287053">
      <w:pPr>
        <w:numPr>
          <w:ilvl w:val="0"/>
          <w:numId w:val="1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11 июня — по биологии, истории и письменной части экзамена по иностранным языкам.</w:t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hyperlink r:id="rId7" w:tgtFrame="_blank" w:history="1">
        <w:proofErr w:type="spellStart"/>
        <w:proofErr w:type="gramStart"/>
        <w:r w:rsidRPr="00287053">
          <w:rPr>
            <w:rFonts w:ascii="inherit" w:eastAsia="Times New Roman" w:hAnsi="inherit" w:cs="Arial"/>
            <w:color w:val="222222"/>
            <w:kern w:val="0"/>
            <w:sz w:val="17"/>
            <w:szCs w:val="17"/>
            <w:bdr w:val="none" w:sz="0" w:space="0" w:color="auto" w:frame="1"/>
            <w:lang w:eastAsia="ru-RU"/>
            <w14:ligatures w14:val="none"/>
          </w:rPr>
          <w:t>rbc.group</w:t>
        </w:r>
        <w:proofErr w:type="spellEnd"/>
        <w:proofErr w:type="gramEnd"/>
      </w:hyperlink>
    </w:p>
    <w:p w:rsidR="00287053" w:rsidRPr="00287053" w:rsidRDefault="00287053" w:rsidP="00287053">
      <w:pPr>
        <w:shd w:val="clear" w:color="auto" w:fill="000000"/>
        <w:spacing w:line="390" w:lineRule="atLeast"/>
        <w:textAlignment w:val="baseline"/>
        <w:rPr>
          <w:rFonts w:ascii="Arial" w:eastAsia="Times New Roman" w:hAnsi="Arial" w:cs="Arial"/>
          <w:color w:val="FFFFFF"/>
          <w:spacing w:val="2"/>
          <w:kern w:val="0"/>
          <w:sz w:val="18"/>
          <w:szCs w:val="18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FFFFFF"/>
          <w:spacing w:val="2"/>
          <w:kern w:val="0"/>
          <w:sz w:val="18"/>
          <w:szCs w:val="18"/>
          <w:lang w:eastAsia="ru-RU"/>
          <w14:ligatures w14:val="none"/>
        </w:rPr>
        <w:t>Реклама</w:t>
      </w:r>
    </w:p>
    <w:p w:rsidR="00287053" w:rsidRPr="00287053" w:rsidRDefault="00287053" w:rsidP="00287053">
      <w:pPr>
        <w:shd w:val="clear" w:color="auto" w:fill="FFFFFF"/>
        <w:spacing w:after="255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Пересдачи состоятся:</w:t>
      </w:r>
    </w:p>
    <w:p w:rsidR="00287053" w:rsidRPr="00287053" w:rsidRDefault="00287053" w:rsidP="00287053">
      <w:pPr>
        <w:numPr>
          <w:ilvl w:val="0"/>
          <w:numId w:val="2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4 июля — по информатике, обществознанию, русскому языку, физике, химии и письменной части экзамена по иностранным языкам;</w:t>
      </w:r>
    </w:p>
    <w:p w:rsidR="00287053" w:rsidRPr="00287053" w:rsidRDefault="00287053" w:rsidP="00287053">
      <w:pPr>
        <w:numPr>
          <w:ilvl w:val="0"/>
          <w:numId w:val="2"/>
        </w:numPr>
        <w:shd w:val="clear" w:color="auto" w:fill="FFFFFF"/>
        <w:spacing w:after="180" w:line="390" w:lineRule="atLeast"/>
        <w:ind w:left="645"/>
        <w:textAlignment w:val="baseline"/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Arial" w:eastAsia="Times New Roman" w:hAnsi="Arial" w:cs="Arial"/>
          <w:color w:val="222222"/>
          <w:kern w:val="0"/>
          <w:sz w:val="27"/>
          <w:szCs w:val="27"/>
          <w:lang w:eastAsia="ru-RU"/>
          <w14:ligatures w14:val="none"/>
        </w:rPr>
        <w:t>5 июля — по биологии, географии, математике (базового и профильного уровня), истории, литературе и устной части экзамена по иностранным языкам.</w:t>
      </w:r>
    </w:p>
    <w:p w:rsidR="00287053" w:rsidRPr="00287053" w:rsidRDefault="00287053" w:rsidP="00287053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222222"/>
          <w:kern w:val="0"/>
          <w:sz w:val="2"/>
          <w:szCs w:val="2"/>
          <w:lang w:eastAsia="ru-RU"/>
          <w14:ligatures w14:val="none"/>
        </w:rPr>
      </w:pPr>
      <w:hyperlink r:id="rId8" w:history="1">
        <w:r w:rsidRPr="00287053">
          <w:rPr>
            <w:rFonts w:ascii="Arial" w:eastAsia="Times New Roman" w:hAnsi="Arial" w:cs="Arial"/>
            <w:color w:val="0000FF"/>
            <w:kern w:val="0"/>
            <w:sz w:val="36"/>
            <w:szCs w:val="36"/>
            <w:bdr w:val="none" w:sz="0" w:space="0" w:color="auto" w:frame="1"/>
            <w:lang w:eastAsia="ru-RU"/>
            <w14:ligatures w14:val="none"/>
          </w:rPr>
          <w:t>Для пересдачи ЕГЭ будет выделено два резервных дня до приема в вузы</w:t>
        </w:r>
      </w:hyperlink>
    </w:p>
    <w:p w:rsidR="00287053" w:rsidRPr="00287053" w:rsidRDefault="00287053" w:rsidP="00287053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222222"/>
          <w:kern w:val="0"/>
          <w:sz w:val="2"/>
          <w:szCs w:val="2"/>
          <w:lang w:eastAsia="ru-RU"/>
          <w14:ligatures w14:val="none"/>
        </w:rPr>
      </w:pPr>
      <w:hyperlink r:id="rId9" w:history="1">
        <w:r w:rsidRPr="00287053">
          <w:rPr>
            <w:rFonts w:ascii="inherit" w:eastAsia="Times New Roman" w:hAnsi="inherit" w:cs="Arial"/>
            <w:color w:val="999999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Общество</w:t>
        </w:r>
      </w:hyperlink>
    </w:p>
    <w:p w:rsidR="00287053" w:rsidRPr="00287053" w:rsidRDefault="00287053" w:rsidP="00287053">
      <w:pPr>
        <w:shd w:val="clear" w:color="auto" w:fill="FFFFFF"/>
        <w:spacing w:line="0" w:lineRule="auto"/>
        <w:textAlignment w:val="baseline"/>
        <w:rPr>
          <w:rFonts w:ascii="Arial" w:eastAsia="Times New Roman" w:hAnsi="Arial" w:cs="Arial"/>
          <w:color w:val="222222"/>
          <w:kern w:val="0"/>
          <w:sz w:val="2"/>
          <w:szCs w:val="2"/>
          <w:lang w:eastAsia="ru-RU"/>
          <w14:ligatures w14:val="none"/>
        </w:rPr>
      </w:pPr>
      <w:r w:rsidRPr="00287053">
        <w:rPr>
          <w:rFonts w:ascii="Arial" w:eastAsia="Times New Roman" w:hAnsi="Arial" w:cs="Arial"/>
          <w:noProof/>
          <w:color w:val="0000FF"/>
          <w:kern w:val="0"/>
          <w:sz w:val="2"/>
          <w:szCs w:val="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5940425" cy="3669665"/>
            <wp:effectExtent l="0" t="0" r="3175" b="6985"/>
            <wp:docPr id="795862914" name="Рисунок 1" descr="Фото:Сергей Мальгавко / Т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Сергей Мальгавко / Т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lastRenderedPageBreak/>
        <w:t>В конце февраля в послании Федеральному собранию президент России Владимир Путин предложил дать абитуриентам </w:t>
      </w:r>
      <w:hyperlink r:id="rId12" w:history="1">
        <w:r w:rsidRPr="00287053">
          <w:rPr>
            <w:rFonts w:ascii="inherit" w:eastAsia="Times New Roman" w:hAnsi="inherit" w:cs="Arial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возможность пересдать ЕГЭ</w:t>
        </w:r>
      </w:hyperlink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 по одному из предметов.</w:t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 xml:space="preserve">В </w:t>
      </w:r>
      <w:proofErr w:type="spellStart"/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Рособнадзоре</w:t>
      </w:r>
      <w:proofErr w:type="spellEnd"/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 xml:space="preserve"> 6 марта сообщили, что </w:t>
      </w:r>
      <w:hyperlink r:id="rId13" w:history="1">
        <w:r w:rsidRPr="00287053">
          <w:rPr>
            <w:rFonts w:ascii="inherit" w:eastAsia="Times New Roman" w:hAnsi="inherit" w:cs="Arial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возможность заново</w:t>
        </w:r>
      </w:hyperlink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 сдать экзамен для поступления в ВУЗ появится у школьников в текущем году. 30 марта Путин </w:t>
      </w:r>
      <w:hyperlink r:id="rId14" w:tgtFrame="_blank" w:history="1">
        <w:r w:rsidRPr="00287053">
          <w:rPr>
            <w:rFonts w:ascii="inherit" w:eastAsia="Times New Roman" w:hAnsi="inherit" w:cs="Arial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утвердил перечень</w:t>
        </w:r>
      </w:hyperlink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 поручений по реализации послания, включая новые правила пересдачи.</w:t>
      </w:r>
    </w:p>
    <w:p w:rsidR="00287053" w:rsidRPr="00287053" w:rsidRDefault="00287053" w:rsidP="00287053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</w:pPr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В начале апреля глава Рособрнадзора Анзор Музаев заявил, что </w:t>
      </w:r>
      <w:hyperlink r:id="rId15" w:history="1">
        <w:r w:rsidRPr="00287053">
          <w:rPr>
            <w:rFonts w:ascii="inherit" w:eastAsia="Times New Roman" w:hAnsi="inherit" w:cs="Arial"/>
            <w:color w:val="0000FF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для пересдачи ЕГЭ</w:t>
        </w:r>
      </w:hyperlink>
      <w:r w:rsidRPr="00287053">
        <w:rPr>
          <w:rFonts w:ascii="inherit" w:eastAsia="Times New Roman" w:hAnsi="inherit" w:cs="Arial"/>
          <w:color w:val="222222"/>
          <w:kern w:val="0"/>
          <w:sz w:val="27"/>
          <w:szCs w:val="27"/>
          <w:lang w:eastAsia="ru-RU"/>
          <w14:ligatures w14:val="none"/>
        </w:rPr>
        <w:t> до конца приемной кампании в высшие учебные заведения выделят два дня.</w:t>
      </w:r>
    </w:p>
    <w:p w:rsidR="00FA76C7" w:rsidRDefault="00287053">
      <w:r w:rsidRPr="00FD3697">
        <w:rPr>
          <w:rFonts w:ascii="Helvetica" w:eastAsia="Times New Roman" w:hAnsi="Helvetica" w:cs="Times New Roman"/>
          <w:noProof/>
          <w:color w:val="000000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0DA181CD" wp14:editId="07FD54F1">
            <wp:extent cx="5940425" cy="5940425"/>
            <wp:effectExtent l="0" t="0" r="3175" b="3175"/>
            <wp:docPr id="1354832334" name="Рисунок 2" descr="10.04.202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.04.2024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1BFE"/>
    <w:multiLevelType w:val="multilevel"/>
    <w:tmpl w:val="1676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038B8"/>
    <w:multiLevelType w:val="multilevel"/>
    <w:tmpl w:val="425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659655">
    <w:abstractNumId w:val="1"/>
  </w:num>
  <w:num w:numId="2" w16cid:durableId="14184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53"/>
    <w:rsid w:val="00287053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0499-A7BE-4DC2-BEA3-949C5956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articlemain-imageauthor">
    <w:name w:val="article__main-image__author"/>
    <w:basedOn w:val="a0"/>
    <w:rsid w:val="00287053"/>
  </w:style>
  <w:style w:type="paragraph" w:styleId="a3">
    <w:name w:val="Normal (Web)"/>
    <w:basedOn w:val="a"/>
    <w:uiPriority w:val="99"/>
    <w:semiHidden/>
    <w:unhideWhenUsed/>
    <w:rsid w:val="0028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287053"/>
    <w:rPr>
      <w:color w:val="0000FF"/>
      <w:u w:val="single"/>
    </w:rPr>
  </w:style>
  <w:style w:type="character" w:customStyle="1" w:styleId="bannercontainercolor">
    <w:name w:val="banner__container__color"/>
    <w:basedOn w:val="a0"/>
    <w:rsid w:val="00287053"/>
  </w:style>
  <w:style w:type="character" w:customStyle="1" w:styleId="articleinline-itemtitle">
    <w:name w:val="article__inline-item__title"/>
    <w:basedOn w:val="a0"/>
    <w:rsid w:val="0028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4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88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1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964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0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5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553">
                  <w:marLeft w:val="0"/>
                  <w:marRight w:val="0"/>
                  <w:marTop w:val="0"/>
                  <w:marBottom w:val="0"/>
                  <w:divBdr>
                    <w:top w:val="single" w:sz="6" w:space="23" w:color="DDDDDD"/>
                    <w:left w:val="none" w:sz="0" w:space="0" w:color="auto"/>
                    <w:bottom w:val="single" w:sz="6" w:space="19" w:color="DDDDDD"/>
                    <w:right w:val="none" w:sz="0" w:space="0" w:color="auto"/>
                  </w:divBdr>
                  <w:divsChild>
                    <w:div w:id="1846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8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5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368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739468">
              <w:marLeft w:val="0"/>
              <w:marRight w:val="0"/>
              <w:marTop w:val="330"/>
              <w:marBottom w:val="390"/>
              <w:divBdr>
                <w:top w:val="single" w:sz="6" w:space="15" w:color="DDDDDD"/>
                <w:left w:val="none" w:sz="0" w:space="0" w:color="auto"/>
                <w:bottom w:val="single" w:sz="6" w:space="19" w:color="DDDDDD"/>
                <w:right w:val="none" w:sz="0" w:space="0" w:color="auto"/>
              </w:divBdr>
              <w:divsChild>
                <w:div w:id="117364606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society/01/04/2024/660ab4af9a7947093aec9cad?from=article_body" TargetMode="External"/><Relationship Id="rId13" Type="http://schemas.openxmlformats.org/officeDocument/2006/relationships/hyperlink" Target="https://www.rbc.ru/society/06/03/2024/65e847b49a794797494687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bc.group/advertisers/" TargetMode="External"/><Relationship Id="rId12" Type="http://schemas.openxmlformats.org/officeDocument/2006/relationships/hyperlink" Target="https://www.rbc.ru/society/29/02/2024/65e055e09a794767dfaa55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regulation.gov.ru/Regulation/Npa/PublicView?npaID=146924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rbc.ru/society/01/04/2024/660ab4af9a7947093aec9cad" TargetMode="External"/><Relationship Id="rId10" Type="http://schemas.openxmlformats.org/officeDocument/2006/relationships/hyperlink" Target="https://www.rbc.ru/society/01/04/2024/660ab4af9a7947093aec9cad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ru/society/" TargetMode="External"/><Relationship Id="rId14" Type="http://schemas.openxmlformats.org/officeDocument/2006/relationships/hyperlink" Target="http://kremlin.ru/acts/assignments/orders/73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2024-04-10T13:58:00Z</dcterms:created>
  <dcterms:modified xsi:type="dcterms:W3CDTF">2024-04-10T14:03:00Z</dcterms:modified>
</cp:coreProperties>
</file>