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427F" w:rsidRDefault="007532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ДЕТЕЙ И ВЗРОСЛЫХ СОЗДАНА РАМКА КОМПЕТЕНЦИЙ ПО ФИНАНСОВОЙ ГРАМОТНОСТИ</w:t>
      </w:r>
    </w:p>
    <w:p w14:paraId="00000002" w14:textId="7A9005ED" w:rsidR="0055427F" w:rsidRDefault="007532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Единая рамка компетенций утверждена Министерством финансов России и Банком России на заседании Межведомственной координационной комиссии по реализации Стратегии повышения финансовой грамотности в Российской Федерации </w:t>
      </w:r>
      <w:r w:rsidRPr="0075328E">
        <w:rPr>
          <w:rFonts w:ascii="Times New Roman" w:eastAsia="Times New Roman" w:hAnsi="Times New Roman" w:cs="Times New Roman"/>
          <w:sz w:val="24"/>
          <w:szCs w:val="24"/>
        </w:rPr>
        <w:t>на 2017</w:t>
      </w:r>
      <w:r w:rsidR="006A6C3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5328E">
        <w:rPr>
          <w:rFonts w:ascii="Times New Roman" w:eastAsia="Times New Roman" w:hAnsi="Times New Roman" w:cs="Times New Roman"/>
          <w:sz w:val="24"/>
          <w:szCs w:val="24"/>
        </w:rPr>
        <w:t>2023 годы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Документ является одним из ключевых методологических инструментов Стратегии повышения финансовой грамотности. Он </w:t>
      </w:r>
      <w:r w:rsidR="00FC4E6E">
        <w:rPr>
          <w:rFonts w:ascii="Times New Roman" w:eastAsia="Times New Roman" w:hAnsi="Times New Roman" w:cs="Times New Roman"/>
          <w:sz w:val="24"/>
          <w:szCs w:val="24"/>
        </w:rPr>
        <w:t>разъясняет</w:t>
      </w:r>
      <w:r>
        <w:rPr>
          <w:rFonts w:ascii="Times New Roman" w:eastAsia="Times New Roman" w:hAnsi="Times New Roman" w:cs="Times New Roman"/>
          <w:sz w:val="24"/>
          <w:szCs w:val="24"/>
        </w:rPr>
        <w:t>, какие конкретные знания, навыки, личностные характеристики и установки приобретает человек</w:t>
      </w:r>
      <w:r w:rsidR="00980DD1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позволяет ответить на вопросы: какие темы относятся к финансовой грамотности, а какие – нет; кто такой финансово грамотный гражданин; на что должны быть направлены мероприятия по финансовой грамотности. </w:t>
      </w:r>
    </w:p>
    <w:p w14:paraId="00000003" w14:textId="30A2B929" w:rsidR="0055427F" w:rsidRDefault="00C008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р</w:t>
      </w:r>
      <w:r w:rsidR="0075328E">
        <w:rPr>
          <w:rFonts w:ascii="Times New Roman" w:eastAsia="Times New Roman" w:hAnsi="Times New Roman" w:cs="Times New Roman"/>
          <w:sz w:val="24"/>
          <w:szCs w:val="24"/>
        </w:rPr>
        <w:t xml:space="preserve">амка </w:t>
      </w:r>
      <w:r>
        <w:rPr>
          <w:rFonts w:ascii="Times New Roman" w:eastAsia="Times New Roman" w:hAnsi="Times New Roman" w:cs="Times New Roman"/>
          <w:sz w:val="24"/>
          <w:szCs w:val="24"/>
        </w:rPr>
        <w:t>помогает тем, кто создает образовательный и просветительский контент</w:t>
      </w:r>
      <w:r w:rsidR="006A6C3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решать</w:t>
      </w:r>
      <w:r w:rsidR="0075328E">
        <w:rPr>
          <w:rFonts w:ascii="Times New Roman" w:eastAsia="Times New Roman" w:hAnsi="Times New Roman" w:cs="Times New Roman"/>
          <w:sz w:val="24"/>
          <w:szCs w:val="24"/>
        </w:rPr>
        <w:t xml:space="preserve"> задачи вне зависимости от формата мероприятия или типа образовательного продукта – это могут быть и региональные программы, и онлайн-курсы, </w:t>
      </w:r>
      <w:r w:rsidR="006A6C3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5328E">
        <w:rPr>
          <w:rFonts w:ascii="Times New Roman" w:eastAsia="Times New Roman" w:hAnsi="Times New Roman" w:cs="Times New Roman"/>
          <w:sz w:val="24"/>
          <w:szCs w:val="24"/>
        </w:rPr>
        <w:t>мультфильмы</w:t>
      </w:r>
      <w:r w:rsidR="006A6C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328E">
        <w:rPr>
          <w:rFonts w:ascii="Times New Roman" w:eastAsia="Times New Roman" w:hAnsi="Times New Roman" w:cs="Times New Roman"/>
          <w:sz w:val="24"/>
          <w:szCs w:val="24"/>
        </w:rPr>
        <w:t xml:space="preserve"> и сериалы, </w:t>
      </w:r>
      <w:r w:rsidR="006A6C36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75328E">
        <w:rPr>
          <w:rFonts w:ascii="Times New Roman" w:eastAsia="Times New Roman" w:hAnsi="Times New Roman" w:cs="Times New Roman"/>
          <w:sz w:val="24"/>
          <w:szCs w:val="24"/>
        </w:rPr>
        <w:t>ролики, учебники и иные продукты.</w:t>
      </w:r>
    </w:p>
    <w:p w14:paraId="00000004" w14:textId="02403E9A" w:rsidR="0055427F" w:rsidRDefault="00287A78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работе над рамкой компетенций участвовали </w:t>
      </w:r>
      <w:r w:rsidR="0075328E">
        <w:rPr>
          <w:rFonts w:ascii="Times New Roman" w:eastAsia="Times New Roman" w:hAnsi="Times New Roman" w:cs="Times New Roman"/>
          <w:sz w:val="24"/>
          <w:szCs w:val="24"/>
        </w:rPr>
        <w:t xml:space="preserve">все ведомства – участники Стратегии повышения финансовой грамотности.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предыдущей версией документа рамка </w:t>
      </w:r>
      <w:r w:rsidR="0075328E">
        <w:rPr>
          <w:rFonts w:ascii="Times New Roman" w:eastAsia="Times New Roman" w:hAnsi="Times New Roman" w:cs="Times New Roman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328E">
        <w:rPr>
          <w:rFonts w:ascii="Times New Roman" w:eastAsia="Times New Roman" w:hAnsi="Times New Roman" w:cs="Times New Roman"/>
          <w:sz w:val="24"/>
          <w:szCs w:val="24"/>
        </w:rPr>
        <w:t xml:space="preserve"> адаптирован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328E">
        <w:rPr>
          <w:rFonts w:ascii="Times New Roman" w:eastAsia="Times New Roman" w:hAnsi="Times New Roman" w:cs="Times New Roman"/>
          <w:sz w:val="24"/>
          <w:szCs w:val="24"/>
        </w:rPr>
        <w:t xml:space="preserve"> к существующим реалиям. Например, появились два важных новых раздела: по кибербезопасности и инициативному бюджетированию.</w:t>
      </w:r>
    </w:p>
    <w:p w14:paraId="00000005" w14:textId="0E472BBF" w:rsidR="0055427F" w:rsidRDefault="0075328E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Обновленный документ включает в себя четыре предметных области финансовой грамотности: деньги и операции с ними, планирование и управление финансами, риск и доходность, финансовая среда. Для каждой области выделены основные содержательные темы – несколько вариативных и две неизменных: финансовая безопасность и цифровая среда. Внутри каждой темы описаны конкретные образовательные результаты, формирующие компетенции по финансовой грамотности.</w:t>
      </w:r>
    </w:p>
    <w:p w14:paraId="00000006" w14:textId="75AE43D4" w:rsidR="0055427F" w:rsidRDefault="007532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«В 2021 году мы смогли объединить усилия наших методических центров, всего нашего экспертного сообщества и сформировать единую рамку компетенций, – подчеркнул заместитель </w:t>
      </w:r>
      <w:r w:rsidR="006A6C36">
        <w:rPr>
          <w:rFonts w:ascii="Times New Roman" w:eastAsia="Times New Roman" w:hAnsi="Times New Roman" w:cs="Times New Roman"/>
          <w:sz w:val="24"/>
          <w:szCs w:val="24"/>
        </w:rPr>
        <w:t xml:space="preserve">министра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 Российской Федерации Михаил Котюков. – В интернете много разных материалов, которые претендуют на статус образовательных в сфере финансовой грамотности. Но сегодня мы четко определили тот стандарт, которому должны следовать, и сейчас под этот стандарт будем адаптировать все наши у</w:t>
      </w:r>
      <w:r w:rsidR="00980DD1">
        <w:rPr>
          <w:rFonts w:ascii="Times New Roman" w:eastAsia="Times New Roman" w:hAnsi="Times New Roman" w:cs="Times New Roman"/>
          <w:sz w:val="24"/>
          <w:szCs w:val="24"/>
        </w:rPr>
        <w:t>чебные и методические 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0000007" w14:textId="1DE7F081" w:rsidR="0055427F" w:rsidRDefault="007532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министра просвещения Российской Федерации Анастасия Зырянова отметила, что в рамке компетенций вводятся содержательные блоки, которые раскрывают содержание финансовой грамотности, выделяют ее базовый и продвинутый уровни. «Используемый набор содержательных блоков отражает подход, который применяется в международном исследовании PISA. Почему для нас это очень важно? Президентом поставлена задача по вхождению системы образования России в десятку лучших в мире. Она определяется средневзвешенным местом, которое занимает страна в трех международных сравнительных исследованиях. Речь идет о PIRLS – это исследование в начальной школе, здесь мы лидеры в мире; об исследовании TIMSS, которое оценивает знание математики и естествознания в 5-7 классах, здесь мы тоже входим в десятку; а вот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PISA, исследованию среди 15-летних школьников, мы, к сожалению, отстаем. Оно показывает, как дети готовы применять на практике знания из разных предметов. Поэтому мы сейчас активно развиваем функциональную грамотность в целом. Мы говорим, что знания, которые получают школьники, – это, в первую очередь, знания для жизни. Поэтому, что касается финансовой грамотности, здесь мы движемся в одном направлении», – добавила заместитель министра просвещения.</w:t>
      </w:r>
    </w:p>
    <w:p w14:paraId="00000008" w14:textId="788E554A" w:rsidR="0055427F" w:rsidRDefault="007532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«Рамка создана для практического использования: направлять, ориентировать, позволять разным ведомствам работать в едином пространстве и на один очевидный результат, давать четкое определение, каким должен быть итог наших усилий, – говорит один из авторов документа, заместитель декана экономического факультета МГУ имени М.В. Ломоносова Сергей Трухачев. –</w:t>
      </w:r>
      <w:r w:rsidR="00590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Реструктуризировали рамку и с учетом мирового опыта, </w:t>
      </w:r>
      <w:r w:rsidR="00DA263D">
        <w:rPr>
          <w:rFonts w:ascii="Times New Roman" w:eastAsia="Times New Roman" w:hAnsi="Times New Roman" w:cs="Times New Roman"/>
          <w:sz w:val="24"/>
          <w:szCs w:val="24"/>
        </w:rPr>
        <w:t>обобщаем</w:t>
      </w:r>
      <w:r>
        <w:rPr>
          <w:rFonts w:ascii="Times New Roman" w:eastAsia="Times New Roman" w:hAnsi="Times New Roman" w:cs="Times New Roman"/>
          <w:sz w:val="24"/>
          <w:szCs w:val="24"/>
        </w:rPr>
        <w:t>ого ОЭСР</w:t>
      </w:r>
      <w:r w:rsidR="00590E34">
        <w:rPr>
          <w:rFonts w:ascii="Times New Roman" w:eastAsia="Times New Roman" w:hAnsi="Times New Roman" w:cs="Times New Roman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sz w:val="24"/>
          <w:szCs w:val="24"/>
        </w:rPr>
        <w:t>оработки значительно улучшили восприятие документа, сделали его проще, при этом современнее и п</w:t>
      </w:r>
      <w:r w:rsidR="00980DD1">
        <w:rPr>
          <w:rFonts w:ascii="Times New Roman" w:eastAsia="Times New Roman" w:hAnsi="Times New Roman" w:cs="Times New Roman"/>
          <w:sz w:val="24"/>
          <w:szCs w:val="24"/>
        </w:rPr>
        <w:t>онятнее для практической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989FD26" w14:textId="076AEB34" w:rsidR="00FC4E6E" w:rsidRDefault="0075328E" w:rsidP="00FC4E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Рамка компетенций </w:t>
      </w:r>
      <w:r w:rsidR="00C00895">
        <w:rPr>
          <w:rFonts w:ascii="Times New Roman" w:eastAsia="Times New Roman" w:hAnsi="Times New Roman" w:cs="Times New Roman"/>
          <w:sz w:val="24"/>
          <w:szCs w:val="24"/>
        </w:rPr>
        <w:t xml:space="preserve">помогает определить </w:t>
      </w:r>
      <w:r w:rsidR="00DA263D">
        <w:rPr>
          <w:rFonts w:ascii="Times New Roman" w:eastAsia="Times New Roman" w:hAnsi="Times New Roman" w:cs="Times New Roman"/>
          <w:sz w:val="24"/>
          <w:szCs w:val="24"/>
        </w:rPr>
        <w:t>конкретны</w:t>
      </w:r>
      <w:r w:rsidR="00C00895">
        <w:rPr>
          <w:rFonts w:ascii="Times New Roman" w:eastAsia="Times New Roman" w:hAnsi="Times New Roman" w:cs="Times New Roman"/>
          <w:sz w:val="24"/>
          <w:szCs w:val="24"/>
        </w:rPr>
        <w:t xml:space="preserve">е цели работы по повышению финансовой культуры, формированию принципов финансово здорового образа жизни. 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была высоко оценена экспертами Министерства просвещения России, прошла экспертизу в Институте стратегии развития образования Российской академии образования и полностью готова к практическому применению. </w:t>
      </w:r>
      <w:r w:rsidR="00C00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C4CA9F6" w:rsidR="0055427F" w:rsidRDefault="005542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5427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7F"/>
    <w:rsid w:val="00287A78"/>
    <w:rsid w:val="0038525A"/>
    <w:rsid w:val="0055427F"/>
    <w:rsid w:val="00590E34"/>
    <w:rsid w:val="006A6C36"/>
    <w:rsid w:val="0075328E"/>
    <w:rsid w:val="00980DD1"/>
    <w:rsid w:val="00C00895"/>
    <w:rsid w:val="00C84F36"/>
    <w:rsid w:val="00D92FD6"/>
    <w:rsid w:val="00DA263D"/>
    <w:rsid w:val="00FC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DCAE"/>
  <w15:docId w15:val="{BA51BAB8-5C74-4125-9A28-69704280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5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8E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DA2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607</Words>
  <Characters>3870</Characters>
  <Application>Microsoft Office Word</Application>
  <DocSecurity>0</DocSecurity>
  <Lines>90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Microsoft Office User</cp:lastModifiedBy>
  <cp:revision>5</cp:revision>
  <dcterms:created xsi:type="dcterms:W3CDTF">2022-01-10T09:07:00Z</dcterms:created>
  <dcterms:modified xsi:type="dcterms:W3CDTF">2022-01-10T10:41:00Z</dcterms:modified>
</cp:coreProperties>
</file>