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ГОСУДАРСТВЕННОЕ САНИТАРНО-ЭПИДЕМИОЛОГИЧЕСКОЕ НОРМИРОВАНИЕ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РОССИЙСКОЙ ФЕДЕРАЦИИ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Утверждаю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Руководитель Федеральной службы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 надзору в сфере защиты прав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потребителей и благополучия человека,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Главный государственный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санитарный врач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Российской Федерации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А.Ю.ПОПОВА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30 декабря 2019 г.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2.4. ГИГИЕНА ДЕТЕЙ И ПОДРОСТКОВ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ОСОБЕННОСТИ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ОРГАНИЗАЦИИ ПИТАНИЯ ДЕТЕЙ, СТРАДАЮЩИХ САХАРНЫМ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ДИАБЕТОМ И ИНЫМИ ЗАБОЛЕВАНИЯМИ, СОПРОВОЖДАЮЩИМИСЯ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ОГРАНИЧЕНИЯМИ В ПИТАНИИ (В ОБРАЗОВАТЕЛЬНЫХ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И ОЗДОРОВИТЕЛЬНЫХ ОРГАНИЗАЦИЯХ)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МЕТОДИЧЕСКИЕ РЕКОМЕНДАЦИИ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МР 2.4.0162-19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I. Общие положения и область применения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1.1. Настоящие методические рекомендации (далее - МР) включают предложения по организации питания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детей и их оздоровления; организаций, оказывающих услуги питания детей в организованных детских коллективах.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2. Заболевания, требующие индивидуального подхода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при организации питания детей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2.1. 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 Сахарный диабет - хроническое заболевание, характеризующееся гипергликемией.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2.2.1. По данным Государственного регистра больных сахарным диабетом [1 - 3]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[4, 5].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Рисунок 1 - Распространенность сахарного диабета у детей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и подростков (на 100 тыс.)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(рис. 1) [4 - 15].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[17].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приложение 3) [17].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Перечень пищевой продукции, которая не допускается в питании детей и подростков с сахарным диабетом представлен в приложении 1.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Рекомендуемые наборы продуктов по приемам пищи для организации питания детей с сахарным диабетом представлены в приложении 4 (табл. 1), технологические карты на блюда - в приложении 5.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[16].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[17].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[18].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[18].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[21 - 22],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[21 - 22].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Перечень пищевой продукции, которая не допускается в питании детей и подростков с целиакией представлен в приложении 1.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Наборы продуктов по приемам пищи для организации питания детей с целиакией представлены в приложении 4 (табл. 2), технологические карты на блюда - в приложении 6.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Согласно требованиям 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[19 - 21].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Перечень продуктов промышленного производства, которые могут содержать "скрытый" глютен представлены в приложении 2.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[18]. Допускается использовать посуду, принесенную ребенком из дома.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клинической картине является поражение бронхолегочной и пищеварительной систем [22].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[23, 24].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2.4.2. Муковисцидоз хорошо поддается лечению, которое может предотвратить, задержать или облегчить симптомы заболевания [25].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Наборы продуктов по приемам пищи для организации питания детей с муковисцидозом представлены в приложении 4 (табл. 3), технологических карт на блюда - в приложении 8.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[26 - 28].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2.4.5. Рекомендаций по особенностям технологии приготовления блюд для детей с муковисцидозом - нет.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2.5.1. Динамика общей заболеваемости фенилкетонурией среди детей и подростков характеризуется ежегодным приростом более чем на 5% [4 - 15].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[29 - 31].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Перечень пищевой продукции, которая не допускается в питании детей и подростков с фенилкетонурией представлен в приложении 1.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[32 - 36].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Наборы продуктов по приемам пищи для организации питания детей с фенилкетонурией представлены в приложении 4 (табл. 4), технологические карты на блюда - в приложении 7.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[37 - 41].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[42].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2.5.5. С целью обеспечения безопасного и здорового питания детей с пищевой аллергией, администрации организации совместно с родителями рекомендуется </w:t>
      </w: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3. Алгоритм организации индивидуального питания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в организованном детском коллективе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Приложение 1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 МР 2.4.0162-19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ПЕРЕЧЕНЬ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ПИЩЕВОЙ ПРОДУКЦИИ, КОТОРАЯ НЕ ДОПУСКАЕТСЯ В ПИТАНИИ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ДЕТЕЙ И ПОДРОСТКОВ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1. С сахарным диабетом: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1) жирные виды рыбы;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2) мясные и рыбные консервы;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3) сливки, жирные молочные продукты, соленые сыры, сладкие сырки;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4) жиры животного происхождения отдельных пищевых продуктов;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5) яичные желтки;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6) молочные супы с добавлением манной крупы, риса, макарон;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7) жирные бульоны;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8) пшеничная мука, сдобное и слоеное тесто, рис, пшенная крупа манная крупа, макароны;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9) овощи соленые;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11) острые, жирные и соленые соусы;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12) сладкие соки и промышленные сахарсодержащие напитки.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2. С целиакией: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1) продукты и блюда, содержащие пшеницу, рожь, просо, ячмень и овес;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2) мука пшеничная, овсяная и ржаная;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3) овсяные, пшеничные и ячменные хлопья, манная крупа;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4) продукты переработки пшеницы, овса, ржи;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5) колбасные изделия;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6) мясные и рыбные консервы;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7) йогурт;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8) кофейный и какао-напитки;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9) любые конфеты и шоколад, в составе которых содержится солод;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10) вафли, вафельная крошка;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11) повидло;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12) томатная паста;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3. С фенилкетонурией: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1) мясо и мясные изделия;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2) рыба и рыбные продукты;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3) творог, творожки, творожные массы, творожные сырки, брынза, сыры твердые и мягкие, сыры и сырки плавленые;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5) крупы и хлопья: крупа гречневая, кукурузная, манная, перловая, ячневая, рис, толокно, хлопья овсяные;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6) все виды яиц;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7) все виды орехов;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8) подсластитель аспартам;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9) желатин;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10) молоко, кефир, ряженка, простокваша, йогурты;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11) соевые продукты.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4. С пищевой аллергией: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продукты с индивидуальной непереносимостью.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Приложение 2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 МР 2.4.0162-19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ПРОДУКТЫ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ПРОМЫШЛЕННОГО ПРОИЗВОДСТВА, КОТОРЫЕ МОГУТ СОДЕРЖАТЬ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"СКРЫТЫЙ" ГЛЮТЕН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Продукты, в составе которых глютен не декларирован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колбасы, сосиски &lt;*&gt;, полуфабрикаты из измельченного мяса и рыбы &lt;**&gt;, фарш, изготовленный на мясном производстве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и рыбные консервы &lt;**&gt;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овощные и фруктовые консервы, в том числе для детского питания &lt;**&gt;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томатные пасты, кетчупы &lt;**&gt;, некоторые салатные заправки, горчица, майонез &lt;**&gt;, соевые, устричные, рыбные соусы, готовые смеси тертых приправ и специй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картофельные и кукурузные чипсы &lt;***&gt;, замороженный картофель фри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кукурузные хлопья (содержат солод), маринады, пасты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 быстрорастворимый, какао-смеси "быстрого приготовления"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"крабовые палочки" (и другие имитации морепродуктов)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Исключая безглютеновые сорта.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&lt;**&gt; Есть безглютеновые варианты.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&lt;***&gt; Из-за содержания солода.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Приложение 3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 МР 2.4.0162-19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ТАБЛИЦА ХЛЕБНЫХ ЕДИНИЦ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(1ХЕ = количество продукта, содержащее 10 г углеводов)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Молоко и жидкие молочные продукты</w:t>
      </w:r>
    </w:p>
    <w:tbl>
      <w:tblPr>
        <w:tblW w:w="0" w:type="auto"/>
        <w:tblCellSpacing w:w="15" w:type="dxa"/>
        <w:tblLook w:val="04A0"/>
      </w:tblPr>
      <w:tblGrid>
        <w:gridCol w:w="925"/>
        <w:gridCol w:w="2191"/>
        <w:gridCol w:w="767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Йогурт натуральный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Хлеб и хлебобулочные изделия &lt;*&gt;</w:t>
      </w:r>
    </w:p>
    <w:tbl>
      <w:tblPr>
        <w:tblW w:w="0" w:type="auto"/>
        <w:tblCellSpacing w:w="15" w:type="dxa"/>
        <w:tblLook w:val="04A0"/>
      </w:tblPr>
      <w:tblGrid>
        <w:gridCol w:w="1216"/>
        <w:gridCol w:w="2349"/>
        <w:gridCol w:w="474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хлеб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хлеб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Крекеры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Панировочные сухари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Макаронные изделия</w:t>
      </w:r>
    </w:p>
    <w:tbl>
      <w:tblPr>
        <w:tblW w:w="0" w:type="auto"/>
        <w:tblCellSpacing w:w="15" w:type="dxa"/>
        <w:tblLook w:val="04A0"/>
      </w:tblPr>
      <w:tblGrid>
        <w:gridCol w:w="4792"/>
        <w:gridCol w:w="4188"/>
        <w:gridCol w:w="465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 ст. ложки в зависимости от формы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Вермишель, лапша, рожки, макароны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Крупы, кукуруза, мука</w:t>
      </w:r>
    </w:p>
    <w:tbl>
      <w:tblPr>
        <w:tblW w:w="0" w:type="auto"/>
        <w:tblCellSpacing w:w="15" w:type="dxa"/>
        <w:tblLook w:val="04A0"/>
      </w:tblPr>
      <w:tblGrid>
        <w:gridCol w:w="1336"/>
        <w:gridCol w:w="3458"/>
        <w:gridCol w:w="594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Гречневая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початка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Кукурузные хлопья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Попкорн ("воздушная" кукуруза)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(любая)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Овсяная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Овсяные хлопья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Перловая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Пшено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Имеется в виду 1 ст. ложка сырой крупы; в сваренном виде (каша) 1ХЕ содержится в 2 ст. ложках с горкой (50 г).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Картофель</w:t>
      </w:r>
    </w:p>
    <w:tbl>
      <w:tblPr>
        <w:tblW w:w="0" w:type="auto"/>
        <w:tblCellSpacing w:w="15" w:type="dxa"/>
        <w:tblLook w:val="04A0"/>
      </w:tblPr>
      <w:tblGrid>
        <w:gridCol w:w="1431"/>
        <w:gridCol w:w="3125"/>
        <w:gridCol w:w="474"/>
      </w:tblGrid>
      <w:tr w:rsidR="00C94F97" w:rsidTr="00C94F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 величиной с крупное куриное яйцо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ст.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Жареный 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картофель (чипсы)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Фрукты и ягоды (с косточкой и кожурой)</w:t>
      </w:r>
    </w:p>
    <w:tbl>
      <w:tblPr>
        <w:tblW w:w="0" w:type="auto"/>
        <w:tblCellSpacing w:w="15" w:type="dxa"/>
        <w:tblLook w:val="04A0"/>
      </w:tblPr>
      <w:tblGrid>
        <w:gridCol w:w="2792"/>
        <w:gridCol w:w="2346"/>
        <w:gridCol w:w="767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 штуки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Абрикосы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 (поперечный срез)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средний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штуки, среднего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Брусника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штук, небольших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средний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штуки, крупный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Грейпфрут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маленькая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Ежевика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Инжир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крупный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штук, средних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Клубника (земляника)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Крыжовник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небольшое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 штуки, средних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средний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 штуки, небольших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штуки, средних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ст. ложек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маленькое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стакана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Фруктовый 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Овощи, бобовые, орехи</w:t>
      </w:r>
    </w:p>
    <w:tbl>
      <w:tblPr>
        <w:tblW w:w="0" w:type="auto"/>
        <w:tblCellSpacing w:w="15" w:type="dxa"/>
        <w:tblLook w:val="04A0"/>
      </w:tblPr>
      <w:tblGrid>
        <w:gridCol w:w="2149"/>
        <w:gridCol w:w="973"/>
        <w:gridCol w:w="1365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штуки, средних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штука, средняя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ст. ложка, сухие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ст. ложек, свежий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ст. ложки, вареная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60 - 90 г &lt;*&gt;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В зависимости от вида.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Другие продукты</w:t>
      </w:r>
    </w:p>
    <w:tbl>
      <w:tblPr>
        <w:tblW w:w="0" w:type="auto"/>
        <w:tblCellSpacing w:w="15" w:type="dxa"/>
        <w:tblLook w:val="04A0"/>
      </w:tblPr>
      <w:tblGrid>
        <w:gridCol w:w="1218"/>
        <w:gridCol w:w="3006"/>
        <w:gridCol w:w="767"/>
      </w:tblGrid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 ложки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куска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кусковой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стакана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Газированная вода на сахаре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стакан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г</w:t>
            </w:r>
          </w:p>
        </w:tc>
      </w:tr>
    </w:tbl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Приложение 4</w:t>
      </w:r>
      <w:r>
        <w:rPr>
          <w:rFonts w:ascii="Arial" w:eastAsia="Times New Roman" w:hAnsi="Arial" w:cs="Arial"/>
          <w:color w:val="000000"/>
          <w:sz w:val="23"/>
          <w:szCs w:val="23"/>
        </w:rPr>
        <w:br/>
        <w:t>к МР 2.4.0162-19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Таблица 1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РЕКОМЕНДУЕМЫЕ НАБОРЫ ПРОДУКТОВ ПО ПРИЕМАМ ПИЩИ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ДЛЯ ОРГАНИЗАЦИИ ПИТАНИЯ ДЕТЕЙ С САХАРНЫМ ДИАБЕТОМ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(нетто, в г, мл, на 1 ребенка в сутки)</w:t>
      </w:r>
    </w:p>
    <w:tbl>
      <w:tblPr>
        <w:tblW w:w="0" w:type="auto"/>
        <w:tblCellSpacing w:w="15" w:type="dxa"/>
        <w:tblLook w:val="04A0"/>
      </w:tblPr>
      <w:tblGrid>
        <w:gridCol w:w="304"/>
        <w:gridCol w:w="1869"/>
        <w:gridCol w:w="302"/>
        <w:gridCol w:w="302"/>
        <w:gridCol w:w="302"/>
        <w:gridCol w:w="253"/>
        <w:gridCol w:w="350"/>
        <w:gridCol w:w="350"/>
        <w:gridCol w:w="350"/>
        <w:gridCol w:w="399"/>
        <w:gridCol w:w="399"/>
        <w:gridCol w:w="302"/>
        <w:gridCol w:w="350"/>
        <w:gridCol w:w="350"/>
        <w:gridCol w:w="350"/>
        <w:gridCol w:w="399"/>
        <w:gridCol w:w="399"/>
        <w:gridCol w:w="350"/>
        <w:gridCol w:w="350"/>
        <w:gridCol w:w="350"/>
        <w:gridCol w:w="350"/>
        <w:gridCol w:w="350"/>
        <w:gridCol w:w="365"/>
      </w:tblGrid>
      <w:tr w:rsidR="00C94F97" w:rsidTr="00C94F97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пищевого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продукта или группы пищевых продуктов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Орехи, сухофрукты (чернослив, курага, яблоко, груша)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плодоовощные, напитки витаминизированные (без сахара)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жилованное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Кисломолочные продукты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Яйцо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Заменитель сахара (сорбит, ксилит, стевия)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Таблица 2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РЕКОМЕНДУЕМЫЕ НАБОРЫ ПРОДУКТОВ ПО ПРИЕМАМ ПИЩИ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ДЛЯ ОРГАНИЗАЦИИ ПИТАНИЯ ДЕТЕЙ С ЦЕЛИАКИЕЙ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(нетто в г, мл, на 1 ребенка в сутки)</w:t>
      </w:r>
    </w:p>
    <w:tbl>
      <w:tblPr>
        <w:tblW w:w="0" w:type="auto"/>
        <w:tblCellSpacing w:w="15" w:type="dxa"/>
        <w:tblLook w:val="04A0"/>
      </w:tblPr>
      <w:tblGrid>
        <w:gridCol w:w="307"/>
        <w:gridCol w:w="1420"/>
        <w:gridCol w:w="313"/>
        <w:gridCol w:w="362"/>
        <w:gridCol w:w="412"/>
        <w:gridCol w:w="362"/>
        <w:gridCol w:w="362"/>
        <w:gridCol w:w="362"/>
        <w:gridCol w:w="362"/>
        <w:gridCol w:w="362"/>
        <w:gridCol w:w="412"/>
        <w:gridCol w:w="362"/>
        <w:gridCol w:w="362"/>
        <w:gridCol w:w="362"/>
        <w:gridCol w:w="362"/>
        <w:gridCol w:w="362"/>
        <w:gridCol w:w="412"/>
        <w:gridCol w:w="362"/>
        <w:gridCol w:w="362"/>
        <w:gridCol w:w="362"/>
        <w:gridCol w:w="362"/>
        <w:gridCol w:w="362"/>
        <w:gridCol w:w="377"/>
      </w:tblGrid>
      <w:tr w:rsidR="00C94F97" w:rsidTr="00C94F97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безглютеновый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картофельная (рисовая)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 (рис, греча, пшено)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зелень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Безглютеновая выпечка и кондитерские изделия &lt;**&gt;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 1 категории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(филе) &lt;***&gt;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кефир &lt;***&gt;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детский безглютеновый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 &lt;***&gt;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 безглютеновый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Примечание: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&lt;***&gt; При пищевой аллергии используются в соответствии с индивидуальной переносимостью.</w:t>
      </w:r>
    </w:p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Таблица 3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РЕКОМЕНДУЕМЫЕ НАБОРЫ ПРОДУКТОВ ПО ПРИЕМАМ ПИЩИ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ДЛЯ ОРГАНИЗАЦИИ ПИТАНИЯ ДЕТЕЙ С ФЕНИЛКЕТОНУРИЕЙ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(нетто, в г, мл, на 1 ребенка в сутки)</w:t>
      </w:r>
    </w:p>
    <w:tbl>
      <w:tblPr>
        <w:tblW w:w="0" w:type="auto"/>
        <w:tblCellSpacing w:w="15" w:type="dxa"/>
        <w:tblLook w:val="04A0"/>
      </w:tblPr>
      <w:tblGrid>
        <w:gridCol w:w="302"/>
        <w:gridCol w:w="1855"/>
        <w:gridCol w:w="292"/>
        <w:gridCol w:w="385"/>
        <w:gridCol w:w="385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86"/>
        <w:gridCol w:w="386"/>
        <w:gridCol w:w="340"/>
        <w:gridCol w:w="340"/>
        <w:gridCol w:w="340"/>
        <w:gridCol w:w="340"/>
        <w:gridCol w:w="340"/>
        <w:gridCol w:w="355"/>
      </w:tblGrid>
      <w:tr w:rsidR="00C94F97" w:rsidTr="00C94F97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низкобелковый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низкобелковая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и молочные продукты низкобелковые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 низкобелковые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 безбелковые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 специализированные безбелковые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Какао-порошок низкобелковый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94F97" w:rsidRDefault="00C94F97" w:rsidP="00C94F97">
      <w:pPr>
        <w:spacing w:before="240" w:after="24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Таблица 4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РЕКОМЕНДУЕМЫЕ НАБОРЫ ПРОДУКТОВ ПО ПРИЕМАМ ПИЩИ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  <w:t>ДЛЯ ОРГАНИЗАЦИИ ПИТАНИЯ ДЕТЕЙ С МУКОВИСЦИДОЗОМ</w:t>
      </w:r>
    </w:p>
    <w:p w:rsidR="00C94F97" w:rsidRDefault="00C94F97" w:rsidP="00C94F9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(в нетто г, мл, на 1 ребенка в сутки)</w:t>
      </w:r>
    </w:p>
    <w:tbl>
      <w:tblPr>
        <w:tblW w:w="0" w:type="auto"/>
        <w:tblCellSpacing w:w="15" w:type="dxa"/>
        <w:tblLook w:val="04A0"/>
      </w:tblPr>
      <w:tblGrid>
        <w:gridCol w:w="305"/>
        <w:gridCol w:w="1928"/>
        <w:gridCol w:w="303"/>
        <w:gridCol w:w="303"/>
        <w:gridCol w:w="303"/>
        <w:gridCol w:w="255"/>
        <w:gridCol w:w="352"/>
        <w:gridCol w:w="352"/>
        <w:gridCol w:w="401"/>
        <w:gridCol w:w="352"/>
        <w:gridCol w:w="352"/>
        <w:gridCol w:w="303"/>
        <w:gridCol w:w="352"/>
        <w:gridCol w:w="352"/>
        <w:gridCol w:w="401"/>
        <w:gridCol w:w="352"/>
        <w:gridCol w:w="352"/>
        <w:gridCol w:w="352"/>
        <w:gridCol w:w="352"/>
        <w:gridCol w:w="352"/>
        <w:gridCol w:w="352"/>
        <w:gridCol w:w="352"/>
        <w:gridCol w:w="367"/>
      </w:tblGrid>
      <w:tr w:rsidR="00C94F97" w:rsidTr="00C94F97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12 - 18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жилованное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 (филе) &lt;*&gt;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Кисломолочные продукты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F97" w:rsidTr="00C94F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 пищевая поваренная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4F97" w:rsidRDefault="00C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--------------------------------</w:t>
      </w:r>
    </w:p>
    <w:p w:rsidR="00C94F97" w:rsidRDefault="00C94F97" w:rsidP="00C94F97">
      <w:pPr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&lt;*&gt; Рекомендуется использовать жирную морскую рыбу: сельдь, семга, форель, лососевые, скумбрия, тунец.</w:t>
      </w:r>
    </w:p>
    <w:p w:rsidR="00D01766" w:rsidRDefault="00D01766"/>
    <w:sectPr w:rsidR="00D0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4F97"/>
    <w:rsid w:val="00C94F97"/>
    <w:rsid w:val="00D0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C9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5278</Words>
  <Characters>30087</Characters>
  <Application>Microsoft Office Word</Application>
  <DocSecurity>0</DocSecurity>
  <Lines>250</Lines>
  <Paragraphs>70</Paragraphs>
  <ScaleCrop>false</ScaleCrop>
  <Company>Krokoz™</Company>
  <LinksUpToDate>false</LinksUpToDate>
  <CharactersWithSpaces>35295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Сетолово</dc:creator>
  <cp:keywords/>
  <dc:description/>
  <cp:lastModifiedBy>Сетолово</cp:lastModifiedBy>
  <cp:revision>3</cp:revision>
  <dcterms:created xsi:type="dcterms:W3CDTF">2020-12-08T07:42:00Z</dcterms:created>
  <dcterms:modified xsi:type="dcterms:W3CDTF">2020-12-08T07:42:00Z</dcterms:modified>
</cp:coreProperties>
</file>