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BB" w:rsidRDefault="00EF76BB" w:rsidP="00EF76BB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</w:rPr>
        <w:t>Статья 37. Организация питания обучающихся</w:t>
      </w:r>
    </w:p>
    <w:p w:rsidR="00EF76BB" w:rsidRDefault="00EF76BB" w:rsidP="00EF76BB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hyperlink r:id="rId4" w:history="1">
        <w:r>
          <w:rPr>
            <w:rStyle w:val="a3"/>
            <w:rFonts w:ascii="Arial" w:eastAsia="Times New Roman" w:hAnsi="Arial" w:cs="Arial"/>
            <w:color w:val="207B97"/>
            <w:sz w:val="26"/>
            <w:u w:val="none"/>
          </w:rPr>
          <w:t>Закон "Об образовании в РФ"</w:t>
        </w:r>
      </w:hyperlink>
    </w:p>
    <w:p w:rsidR="00EF76BB" w:rsidRDefault="00EF76BB" w:rsidP="00EF76B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1. Организация питания обучающихся возлагается на организации, осуществляющие образовательную деятельность.</w:t>
      </w:r>
    </w:p>
    <w:p w:rsidR="00EF76BB" w:rsidRDefault="00EF76BB" w:rsidP="00EF76B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EF76BB" w:rsidRDefault="00EF76BB" w:rsidP="00EF76B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EF76BB" w:rsidRDefault="00EF76BB" w:rsidP="00EF76B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EF76BB" w:rsidRDefault="00EF76BB" w:rsidP="00EF76B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EF76BB" w:rsidRDefault="00EF76BB" w:rsidP="00EF76B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411D02" w:rsidRDefault="00411D02"/>
    <w:sectPr w:rsidR="0041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76BB"/>
    <w:rsid w:val="00411D02"/>
    <w:rsid w:val="00E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/zakonrf.info/s/zakon-ob-obrazovanii-v-rf/?parent-reqid=1607324971704563-486484120913223225300163-production-app-host-man-web-yp-245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>Krokoz™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Сетолово</dc:creator>
  <cp:keywords/>
  <dc:description/>
  <cp:lastModifiedBy>Сетолово</cp:lastModifiedBy>
  <cp:revision>3</cp:revision>
  <dcterms:created xsi:type="dcterms:W3CDTF">2020-12-08T07:16:00Z</dcterms:created>
  <dcterms:modified xsi:type="dcterms:W3CDTF">2020-12-08T07:16:00Z</dcterms:modified>
</cp:coreProperties>
</file>