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7C2" w:rsidRDefault="007227C2" w:rsidP="007227C2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7227C2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С 16 ноября 2020 года в городах и районах Брянской области стартует областная </w:t>
      </w:r>
      <w:proofErr w:type="spellStart"/>
      <w:r w:rsidRPr="007227C2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профориентационная</w:t>
      </w:r>
      <w:proofErr w:type="spellEnd"/>
      <w:r w:rsidRPr="007227C2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</w:t>
      </w:r>
    </w:p>
    <w:p w:rsidR="007227C2" w:rsidRPr="007227C2" w:rsidRDefault="007227C2" w:rsidP="007227C2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7227C2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акция </w:t>
      </w:r>
      <w:r w:rsidRPr="007227C2">
        <w:rPr>
          <w:rFonts w:ascii="Helvetica" w:eastAsia="Times New Roman" w:hAnsi="Helvetica" w:cs="Helvetica"/>
          <w:b/>
          <w:color w:val="FF0000"/>
          <w:sz w:val="32"/>
          <w:szCs w:val="32"/>
          <w:u w:val="single"/>
          <w:lang w:eastAsia="ru-RU"/>
        </w:rPr>
        <w:t>«Марафон профессий»</w:t>
      </w:r>
    </w:p>
    <w:p w:rsidR="007227C2" w:rsidRPr="007227C2" w:rsidRDefault="007227C2" w:rsidP="007227C2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7227C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align="center" o:hrstd="t" o:hrnoshade="t" o:hr="t" fillcolor="#333" stroked="f"/>
        </w:pict>
      </w:r>
      <w:bookmarkEnd w:id="0"/>
    </w:p>
    <w:p w:rsidR="007227C2" w:rsidRPr="007227C2" w:rsidRDefault="007227C2" w:rsidP="007227C2">
      <w:pPr>
        <w:shd w:val="clear" w:color="auto" w:fill="FFFFFF"/>
        <w:spacing w:before="300" w:after="30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7227C2" w:rsidRPr="007227C2" w:rsidRDefault="007227C2" w:rsidP="007227C2">
      <w:pPr>
        <w:shd w:val="clear" w:color="auto" w:fill="FFFFFF"/>
        <w:spacing w:before="300" w:after="30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27C2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Областная </w:t>
      </w:r>
      <w:proofErr w:type="spellStart"/>
      <w:r w:rsidRPr="007227C2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профориентационная</w:t>
      </w:r>
      <w:proofErr w:type="spellEnd"/>
      <w:r w:rsidRPr="007227C2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акция «Марафон профессий»</w:t>
      </w:r>
    </w:p>
    <w:p w:rsidR="007227C2" w:rsidRPr="007227C2" w:rsidRDefault="007227C2" w:rsidP="007227C2">
      <w:pPr>
        <w:shd w:val="clear" w:color="auto" w:fill="FFFFFF"/>
        <w:spacing w:before="300" w:after="30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27C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r w:rsidRPr="007227C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С 16 ноября текущего года в городах и районах Брянской области под девизом «Ваш разумный выбор» стартует областная </w:t>
      </w:r>
      <w:proofErr w:type="spellStart"/>
      <w:r w:rsidRPr="007227C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профориентационная</w:t>
      </w:r>
      <w:proofErr w:type="spellEnd"/>
      <w:r w:rsidRPr="007227C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акция «Марафон профессий», которая будет проходить в онлайн-формате.</w:t>
      </w:r>
      <w:r w:rsidRPr="007227C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В рамках акции запланированы различные мероприятия, среди которых:</w:t>
      </w:r>
      <w:r w:rsidRPr="007227C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«</w:t>
      </w:r>
      <w:proofErr w:type="spellStart"/>
      <w:r w:rsidRPr="007227C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Мегаярмарка</w:t>
      </w:r>
      <w:proofErr w:type="spellEnd"/>
      <w:r w:rsidRPr="007227C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учебных мест» – традиционная встреча представителей профессиональных образовательных организаций и образовательных организаций высшего образования с выпускниками общеобразовательных организаций, на которой будущих абитуриентов познакомят с условиями приема в учебных заведениях, специальностями, формами обучения.</w:t>
      </w:r>
      <w:r w:rsidRPr="007227C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«Профи-тур» – организация виртуальных экскурсий на территориях работодателей с демонстрацией производственных помещений и процессов, предметов труда, трудовых коллективов.</w:t>
      </w:r>
      <w:r w:rsidRPr="007227C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«Уроки мастерства» – мастер-классы с привлечением профессиональных образовательных организаций.</w:t>
      </w:r>
      <w:r w:rsidRPr="007227C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«Профи-игры» –  </w:t>
      </w:r>
      <w:proofErr w:type="spellStart"/>
      <w:r w:rsidRPr="007227C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профориентационные</w:t>
      </w:r>
      <w:proofErr w:type="spellEnd"/>
      <w:r w:rsidRPr="007227C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игры для учащихся общеобразовательных организаций, в том числе младших классов.</w:t>
      </w:r>
      <w:r w:rsidRPr="007227C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«Уроки безопасности» – проведение занятий для учащихся младших классов общеобразовательных организаций по охране труда.</w:t>
      </w:r>
      <w:r w:rsidRPr="007227C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«Истории успеха» - встречи с профессионалами, успешно построившими свою карьерную траекторию.</w:t>
      </w:r>
      <w:r w:rsidRPr="007227C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Тренинги по заданным тематикам – обучение правилам составления резюме и поиска работы, в том числе на базе портала «Работа в России» и социальной сети деловых контактов </w:t>
      </w:r>
      <w:proofErr w:type="spellStart"/>
      <w:r w:rsidRPr="007227C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Skillsnet</w:t>
      </w:r>
      <w:proofErr w:type="spellEnd"/>
      <w:r w:rsidRPr="007227C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, как подготовиться к собеседованию, как вести себя на собеседовании, «сильные» и «слабые» стороны соискателя без опыта работы и т.д.</w:t>
      </w:r>
      <w:r w:rsidRPr="007227C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«Открытое собеседование» – интерактивные площадки с привлечением работодателей области, экспертов, демонстрирующие особенности проведения собеседования работодателя с потенциальными кандидатами – студентами профессиональных образовательных организаций и высших учебных заведений, в рамках которых проводится демонстрация возможностей портала «Работа в России» и социальной сети деловых контактов </w:t>
      </w:r>
      <w:proofErr w:type="spellStart"/>
      <w:r w:rsidRPr="007227C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Skillsnet</w:t>
      </w:r>
      <w:proofErr w:type="spellEnd"/>
      <w:r w:rsidRPr="007227C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с оказанием содействия в регистрации всех желающих.</w:t>
      </w:r>
      <w:r w:rsidRPr="007227C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Целью </w:t>
      </w:r>
      <w:proofErr w:type="spellStart"/>
      <w:r w:rsidRPr="007227C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профориентационных</w:t>
      </w:r>
      <w:proofErr w:type="spellEnd"/>
      <w:r w:rsidRPr="007227C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мероприятий является воспитание положительного отношения к труду, ответственности, освоение навыков организации труда, развитие начальных представлений о профессиях с учетом потребностей регионального рынка труда.</w:t>
      </w:r>
      <w:r w:rsidRPr="007227C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 </w:t>
      </w:r>
    </w:p>
    <w:p w:rsidR="007227C2" w:rsidRPr="007227C2" w:rsidRDefault="007227C2" w:rsidP="007227C2">
      <w:pPr>
        <w:shd w:val="clear" w:color="auto" w:fill="FFFFFF"/>
        <w:spacing w:before="300" w:after="30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7227C2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Профориентационная</w:t>
      </w:r>
      <w:proofErr w:type="spellEnd"/>
      <w:r w:rsidRPr="007227C2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акция продлится до 18 декабря текущего года. Анонсы и информация о возможностях подключения к мероприятиям акции будут </w:t>
      </w:r>
      <w:r w:rsidRPr="007227C2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lastRenderedPageBreak/>
        <w:t>размещаться на сайте управления государственной службы по труду и занятости населения, а также на страницах в социальных сетях.</w:t>
      </w:r>
      <w:r w:rsidRPr="007227C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7227C2">
        <w:rPr>
          <w:noProof/>
          <w:lang w:eastAsia="ru-RU"/>
        </w:rPr>
        <w:drawing>
          <wp:inline distT="0" distB="0" distL="0" distR="0">
            <wp:extent cx="3324225" cy="3324225"/>
            <wp:effectExtent l="0" t="0" r="9525" b="9525"/>
            <wp:docPr id="1" name="Рисунок 1" descr="C:\Users\Вадим Андреевич\AppData\Local\Microsoft\Windows\Temporary Internet Files\Content.MSO\82A5BB2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адим Андреевич\AppData\Local\Microsoft\Windows\Temporary Internet Files\Content.MSO\82A5BB28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B97" w:rsidRDefault="00AE1B97"/>
    <w:sectPr w:rsidR="00AE1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7C2"/>
    <w:rsid w:val="007227C2"/>
    <w:rsid w:val="00AE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03A7A9A"/>
  <w15:chartTrackingRefBased/>
  <w15:docId w15:val="{996CEAEA-5277-435B-A5A9-611CD2754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ad">
    <w:name w:val="lead"/>
    <w:basedOn w:val="a"/>
    <w:rsid w:val="00722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227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24037">
          <w:marLeft w:val="0"/>
          <w:marRight w:val="24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2262</Characters>
  <Application>Microsoft Office Word</Application>
  <DocSecurity>0</DocSecurity>
  <Lines>18</Lines>
  <Paragraphs>5</Paragraphs>
  <ScaleCrop>false</ScaleCrop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Морковин Вадим</dc:creator>
  <cp:keywords/>
  <dc:description/>
  <cp:lastModifiedBy>Морковин Вадим</cp:lastModifiedBy>
  <cp:revision>2</cp:revision>
  <dcterms:created xsi:type="dcterms:W3CDTF">2020-11-27T15:52:00Z</dcterms:created>
  <dcterms:modified xsi:type="dcterms:W3CDTF">2020-11-27T15:53:00Z</dcterms:modified>
</cp:coreProperties>
</file>